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3"/>
        </w:numPr>
      </w:pPr>
      <w:r>
        <w:t xml:space="preserve">We present a simple yet powerful computational model for large-scale brain dynamics</w:t>
      </w:r>
    </w:p>
    <w:p>
      <w:pPr>
        <w:pStyle w:val="ListParagraph"/>
        <w:numPr>
          <w:ilvl w:val="0"/>
          <w:numId w:val="13"/>
        </w:numPr>
      </w:pPr>
      <w:r>
        <w:t xml:space="preserve">The model uses a connectome-based Hopfield artificial neural network (CHNN) architecture to compute recurrent "activity flow" trough the fucntional brain connectome</w:t>
      </w:r>
    </w:p>
    <w:p>
      <w:pPr>
        <w:pStyle w:val="ListParagraph"/>
        <w:numPr>
          <w:ilvl w:val="0"/>
          <w:numId w:val="13"/>
        </w:numPr>
      </w:pPr>
      <w:r>
        <w:t xml:space="preserve">CHNNs accurately reconstruct the dynamic repertoire of the brain in resting conditions</w:t>
      </w:r>
    </w:p>
    <w:p>
      <w:pPr>
        <w:pStyle w:val="ListParagraph"/>
        <w:numPr>
          <w:ilvl w:val="0"/>
          <w:numId w:val="13"/>
        </w:numPr>
      </w:pPr>
      <w:r>
        <w:t xml:space="preserve">CHNNs conceptualize both task-induced and pathological changes in brain activity as a shift in these dynamics</w:t>
      </w:r>
    </w:p>
    <w:p>
      <w:pPr>
        <w:pStyle w:val="ListParagraph"/>
        <w:numPr>
          <w:ilvl w:val="0"/>
          <w:numId w:val="13"/>
        </w:numPr>
      </w:pPr>
      <w:r>
        <w:t xml:space="preserve">Our approach is validated through eight studies involving approximately 2000 participants</w:t>
      </w:r>
    </w:p>
    <w:p>
      <w:r>
        <w:t xml:space="preserve">Understanding large-scale brain dynamics is a grand challenge in neuroscience.
We propose connectome-based Hopfield artificial neural networks (CHNNs) as a model of recurrent, macro-scale activity flow among brain regions.
CHNNs are neither optimized to mimic certain brain characteristics nor trained to solve specific tasks, but simply initialized with the empirical functional connectome.
The CHNN framework identifies neurobiologically meaningful attractor states and provides a model for how these constrain brain dynamics.
Analyses of 8 distinct datasets (N≈2000) demonstrate that CHNNs can accurately reconstruct and predict brain dynamics under a wide range of conditions, including resting state and task-induced activity changes, as well as various brain disorders.
CHNNs establish a conceptual link between connectivity and activity and offer a simple, robust, and highly interpretable computational alternative to the conventional descriptive approaches for investigating brain function.
CHNNs have the potential to unveil the mechanisms underlying altered large-scale brain dynamics in a wide range of clinical conditions and hold promise for identfying potential targets for novel treatment approaches.</w:t>
      </w:r>
    </w:p>
    <w:p>
      <w:pPr>
        <w:pStyle w:val="Heading2"/>
      </w:pPr>
      <w:r>
        <w:t xml:space="preserve">Introduction</w:t>
      </w:r>
    </w:p>
    <w:p>
      <w:r>
        <w:t xml:space="preserve">Brain function is characterized by the continuous activation and deactivation of anatomically distributed neuronal
populations.
While the focus of related research is often on the direct mapping between activity changes in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spatiotemporally complex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presents a grand challenge, hampering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An alternative approach, known as "neuroconnectomism"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(ANNs)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ANNs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In this work, we adopt a middle ground between traditional computational modeling and neuroconnectionism to investigate brain dynamics.
Similar to neuroconnectionism, we utilize an artificial neural network (ANN) as a high-level computational model of the brain, avoiding the need for a comprehensive bottom-up understanding of neural mechanisms (</w:t>
      </w:r>
      <w:r>
        <w:t xml:space="preserve">Figure </w:t>
      </w:r>
      <w:r>
        <w:t xml:space="preserve">1</w:t>
      </w:r>
      <w:r>
        <w:t xml:space="preserve">A).
However, we do not train our ANN for a specific task, but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(fMRI, </w:t>
      </w:r>
      <w:r>
        <w:t xml:space="preserve">Figure </w:t>
      </w:r>
      <w:r>
        <w:t xml:space="preserve">1</w:t>
      </w:r>
      <w:r>
        <w:t xml:space="preserve">B).</w:t>
      </w:r>
    </w:p>
    <w:p>
      <w:r>
        <w:t xml:space="preserve">We employ a neurobiologically motivated ANN architecture, a continuous-space Hopfield neural network (HNN) </w:t>
      </w:r>
      <w:r>
        <w:t xml:space="preserve">(</w:t>
      </w:r>
      <w:r>
        <w:t xml:space="preserve">Hopfield, 1982</w:t>
      </w:r>
      <w:r>
        <w:t xml:space="preserve">; </w:t>
      </w:r>
      <w:r>
        <w:t xml:space="preserve">Krotov, 2023</w:t>
      </w:r>
      <w:r>
        <w:t xml:space="preserve">)</w:t>
      </w:r>
      <w:r>
        <w:t xml:space="preserve">.
After initializing the weights of this network with the functional connectivity values, the topology of the functional connectome naturally establishes an "energy" level for any arbitrary activation patterns and determines a "trajectory of least action" towards one of the finite number of stable patterns, known as attractor states, that minimize this energy.
If the stochastic nature of neural activity is apprximated by adding weak noise to the system, it does not reach equilibrium anymore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(HNNs)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HNN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connectome-based Hopfield neural network (CHNN)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clincial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neural networks as models
of brain dynamics, and highlight their potential to provide a fresh perspective on a wide range of research questions
in basic and translational neuroscience.</w:t>
      </w:r>
    </w:p>
    <w:p>
      <w:pPr>
        <w:pStyle w:val="Heading2"/>
      </w:pPr>
      <w:r>
        <w:t xml:space="preserve">Main</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in a simple rule; in each iteration, the activity of a region is constructed as the weighted average of the activities of all other regions, with weights defined by the connectivity between them.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neural network (CHNN). Importantly, the relaxation of a CHNN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strong analogies with the inner workings
of neural mass models </w:t>
      </w:r>
      <w:r>
        <w:t xml:space="preserve">(</w:t>
      </w:r>
      <w:r>
        <w:t xml:space="preserve">Breakspear, 2017</w:t>
      </w:r>
      <w:r>
        <w:t xml:space="preserve">)</w:t>
      </w:r>
      <w:r>
        <w:t xml:space="preserve"> as applied e.g. in dynamic causal modeling(see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network (CHNN)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CHNN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stochatsic updates), each point representing a possible activation configuration (state). To construct a
low-dimensional representation of the state space, we take the first two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Hopfiled projection and use it to visualize CHNN-derived and empirical brain dynamics throughout the rest of
the manuscript.
</w:t>
      </w:r>
      <w:r>
        <w:rPr>
          <w:b/>
          <w:bCs/>
        </w:rPr>
        <w:t xml:space="preserve">E</w:t>
      </w:r>
      <w:r>
        <w:t xml:space="preserve"> At its simpliest form, the CHNN framework entails only two free hyperparamters: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 weak
Gaussian noise to the CHNN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in a way largely shaped by the "gravitational pull" (the so-called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CHNN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CHNN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have recently been proposed as targets for circuit-based neuromodulation by </w:t>
      </w:r>
      <w:r>
        <w:t xml:space="preserve">Siddiqi </w:t>
      </w:r>
      <w:r>
        <w:rPr>
          <w:i/>
          <w:iCs/>
        </w:rPr>
        <w:t xml:space="preserve">et al.</w:t>
      </w:r>
      <w:r>
        <w:t xml:space="preserve"> (2020)</w:t>
      </w:r>
      <w:r>
        <w:t xml:space="preserve">. A common interpretation of these two patterns is that they represent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cortices).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CHNN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CHNN projection (first two PCs of the CHNN state space) explains significantly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CHNN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Stochastic CHNNs are capable of self-reconstruction: the timeseries resulting from the stochastic relaxation procedure
mirror the co-variance structure of the functional connectome the CHNN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CHNN projection accounted for a substantial amount of
variance in the real resting-state fMRI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CHNN projection significantly exceeded that of a PCA performed directly on the real resting-state fMRI data itself
(</w:t>
      </w:r>
      <m:oMath>
        <m:r>
          <m:t>R^2=0.37</m:t>
        </m:r>
      </m:oMath>
      <w:r>
        <w:t xml:space="preserve"> and </w:t>
      </w:r>
      <m:oMath>
        <m:r>
          <m:t>0.364</m:t>
        </m:r>
      </m:oMath>
      <w:r>
        <w:t xml:space="preserve"> for in- and out-of-sample analyses).</w:t>
      </w:r>
    </w:p>
    <w:p>
      <w:r>
        <w:t xml:space="preserve">Second, CHNN analyses accurately reconstruct true resting state brain state dynamics. During stochastic relaxation, the
CHNN model spends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CHNN model. We observed strikingly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Third, CHNNs successfully reproduce fine-grained details of the bimodal distribution observed in the real resting-state fMRI data when projected onto the CHNN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CHNNs were found to generate regional time series that
preserve the covariance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the dynamics of its activation.</w:t>
      </w:r>
    </w:p>
    <w:p>
      <w:pPr>
        <w:pStyle w:val="Heading3"/>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fMRI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shoe a significnatly different distribution on the CHNN projection
than time-frames obtained from periods without pain stimulation (permutation test for mean projection difference,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t>
      </w:r>
      <w:r>
        <w:t xml:space="preserve">Woo </w:t>
      </w:r>
      <w:r>
        <w:rPr>
          <w:i/>
          <w:iCs/>
        </w:rPr>
        <w:t xml:space="preserve">et al.</w:t>
      </w:r>
      <w:r>
        <w:t xml:space="preserve">, 2015</w:t>
      </w:r>
      <w:r>
        <w:t xml:space="preserve">)</w:t>
      </w:r>
      <w:r>
        <w:t xml:space="preserve"> for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CHNN projection plot)
and self-regulation (third and fourth) locate significantly differently on the CHNN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CHNN model during stochastic relaxation, it accurately reproduces these non-linear flow
differences (right).
</w:t>
      </w:r>
      <w:r>
        <w:rPr>
          <w:b/>
          <w:bCs/>
        </w:rPr>
        <w:t xml:space="preserve">C</w:t>
      </w:r>
      <w:r>
        <w:t xml:space="preserve"> Simulating activity in the nucleaus accumbens (NAc) (the region showing significnat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CHNN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CHNN projection captures intimate relations between the corresponding tasks and </w:t>
      </w:r>
      <w:r>
        <w:rPr>
          <w:b/>
          <w:bCs/>
        </w:rPr>
        <w:t xml:space="preserve">F</w:t>
      </w:r>
      <w:r>
        <w:t xml:space="preserve"> serves as a basis for a CHNN-based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fMRI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(extrinsic or intrinsic) input. In the CHNN framework, change in
input (i.e. a task or stimulation) does not simply switch to the brain into a distinct "mode" of operation but acts as
a perturbation of the system's dyanmics, resulting in mean activations changes that are only reliable measurable over
an extended period of time, as done by conventional task-based fMRI analyses.</w:t>
      </w:r>
    </w:p>
    <w:p>
      <w:r>
        <w:t xml:space="preserve">The proposed framework offers much more than visualization and inference of resting state and task based data on the
CHNN projection. It provides a generative model for observed activity changes, enabling the prediction of brain
activity under different conditions. To illustrate this, we used the CHNN approach to simulate brain activity during pain
stimulation and self-regulation. First, we registered the frame-to-frame transitions (i.e. the vector on the 2-dimensional CHNN projection, pointing from a time-frame to the next one) in the real fMRI data for all four
conditions: rest, pain without self-regulation, downregulation, and upregulation.
Next, we evaluated the average direction in different segments of the projection plane, on a 6x6 grid. Finally,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brain
activity tends to gravitate towards a distinct state,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brain activity is pulled generally
towards a similar direction, but with a lack of a clear ghost attractor and, from most starting points,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additional signal, along with Gaussian noise,
during the stochastic relaxation procedure. While incorporating such a signal naturally induces a minor linear shift
on the CHNN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CHNN model achieved a remarkably
precise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w:t>
      </w:r>
    </w:p>
    <w:p>
      <w:r>
        <w:t xml:space="preserve">These findings offer novel insights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even in the presence of highly salient
stimuli such as pain, the brain remains in a continuous state of flux, which is not radically altered by tasks and stimuli.</w:t>
      </w:r>
    </w:p>
    <w:p>
      <w:r>
        <w:t xml:space="preserve">To provide a comprehensive picture on how other tasks map onto the CHNN projection, we obtained various task-based
meta-analytic activation maps from Neurosynth (see Supplementary material X for details) and plotted them on the
CHNN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this coordinate system of the CHNN projection,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Together our results on task-based data highlight that the proposed generative framework can be used to simulate and predict brain dynamics under different conditions. Predicting the effect of lower or higher level of activity in certain regions (or lower or higher connectivity between them) on global brain dynamics and responses to various tasks provides unprecedented opportunities for forecasting the effect of interventions, such as pharmacological or non-invasive brain stimulation, on brain function.</w:t>
      </w:r>
    </w:p>
    <w:p>
      <w:pPr>
        <w:pStyle w:val="Heading3"/>
      </w:pPr>
      <w:r>
        <w:t xml:space="preserve">Clinical relevance</w:t>
      </w:r>
    </w:p>
    <w:p>
      <w:r>
        <w:t xml:space="preserve">Computational models, such as the CHNN approach, have the potential to make a significant contribution to our mechanistic comprehension of various neurological and psychiatric disorders; which represents a crucial stride towards developing effective treatments. While providing a demonstration of the CHNN approach to yield such mechanistic insights in clinical populations is well outside the scope of the current study, here we present evidence that CHNN-based attractor state analysis can effectively capture and quantify several disease-related alterations in resting state brain dynamics.</w:t>
      </w:r>
    </w:p>
    <w:p>
      <w:r>
        <w:t xml:space="preserve">For the sake of simplicity, we utilized one of the most simplistic CHNN-based analysis methods. Specifically, we applied the CHNN model from study 1 to allocate each time-frame of resting state data in the clinical samples (</w:t>
      </w:r>
      <w:r>
        <w:t xml:space="preserve">studies 6-8</w:t>
      </w:r>
      <w:r>
        <w:t xml:space="preserve">) to one of the 4 attractor states. Then, we compared the average activity during resting state within each state across different clinical groups (with Bonferroni correction applied across brain regions and attractor states), resulting in a total of 122*4 comparisons per dataset. We analyzed three large public clinical databases as provided by the Autism Brain Imaging Data Exchange
(</w:t>
      </w:r>
      <w:r>
        <w:t xml:space="preserve">study 6</w:t>
      </w:r>
      <w:r>
        <w:t xml:space="preserve">: ABIDE,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COBRE,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ADNI, </w:t>
      </w:r>
      <w:r>
        <w:t xml:space="preserve">(</w:t>
      </w:r>
      <w:r>
        <w:t xml:space="preserve">Petersen </w:t>
      </w:r>
      <w:r>
        <w:rPr>
          <w:i/>
          <w:iCs/>
        </w:rPr>
        <w:t xml:space="preserve">et al.</w:t>
      </w:r>
      <w:r>
        <w:t xml:space="preserve">, 2010</w:t>
      </w:r>
      <w:r>
        <w:t xml:space="preserve">)</w:t>
      </w:r>
      <w:r>
        <w:t xml:space="preserve">).
In these analyses, resting state fMRI data of patients with autism spectrum disorder (ASD), schizophrenia (SCZ) and Alzheimer's disease
(AD) was contrasted to their respective control groups (typically developing controls for ASD, healthy control
participants for SCH and individuals with mild cognitive impairment (MCI) for AD,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CHNN analyses of attractor
state activations revealed significant differences in all three datasets.
</w:t>
      </w:r>
      <w:r>
        <w:rPr>
          <w:b/>
          <w:bCs/>
        </w:rPr>
        <w:t xml:space="preserve">A</w:t>
      </w:r>
      <w:r>
        <w:t xml:space="preserve"> Attractor state analysis of individuals with autism spectrum disorder (ASD) and typically developing controls (TD)
captures alterations similar to those previously associated to ASD-related perceptual atypicalities as well as atypical integration of information about the “self” and the “other”.
</w:t>
      </w:r>
      <w:r>
        <w:rPr>
          <w:b/>
          <w:bCs/>
        </w:rPr>
        <w:t xml:space="preserve">B</w:t>
      </w:r>
      <w:r>
        <w:t xml:space="preserve"> The most prominent Schizophrenia (SCZ)-related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(AD), CHNN analysis revealed, among others, hyperactivity in the hippocampal formation (collateral sulcus) during perception, a commonly reported finding in AD.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Table </w:t>
      </w:r>
      <w:r>
        <w:rPr>
          <w:b/>
          <w:bCs/>
        </w:rPr>
        <w:t xml:space="preserve">X</w:t>
      </w:r>
      <w:r>
        <w:t xml:space="preserve"> for detailed results.</w:t>
      </w:r>
    </w:p>
    <w:p>
      <w:r>
        <w:t xml:space="preserve">We found several significant differences in the mean attractor activation of patients as compared to the respective
controls.</w:t>
      </w:r>
    </w:p>
    <w:p>
      <w:r>
        <w:t xml:space="preserve">ASD (</w:t>
      </w:r>
      <w:r>
        <w:t xml:space="preserve">Figure </w:t>
      </w:r>
      <w:r>
        <w:t xml:space="preserve">5</w:t>
      </w:r>
      <w:r>
        <w:t xml:space="preserve"> left side) was found to be characterized by increased activity of the sensory-motor and middle cingular cortices during "action-execution" related states and increased visual and decreased sensory and auditory activity during "perception" states, likely reflecting the widely acknowledged, yet poorly understood, perceptual atypicalities in ASD </w:t>
      </w:r>
      <w:r>
        <w:t xml:space="preserve">(</w:t>
      </w:r>
      <w:r>
        <w:t xml:space="preserve">Hadad &amp; Schwartz, 2019</w:t>
      </w:r>
      <w:r>
        <w:t xml:space="preserve">)</w:t>
      </w:r>
      <w:r>
        <w:t xml:space="preserve">.
ASD related changes in the internal-external axis were characterized by more involvement of the posterior cingulate, the precuneus, the nucleus accumbens, the dorsolateral prefrontal cortex (dlPFC),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CHNN-analysis may help to further disentangle the specific nature of these changes.</w:t>
      </w:r>
    </w:p>
    <w:p>
      <w:r>
        <w:t xml:space="preserve">In SCZ,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SCZ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AD vs. MCI comparison, we found decreased resting state activations in several regions, including the inferior parietal lobule (IPL)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AD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Moreover, we found increased activity in supplementary motor cortex (SMA), an area that is known to display relatively little atrophy and hypomethabolism with AD and has previously brought into relation with the presevation of musical memories in AD </w:t>
      </w:r>
      <w:r>
        <w:t xml:space="preserve">(</w:t>
      </w:r>
      <w:r>
        <w:t xml:space="preserve">Jacobsen </w:t>
      </w:r>
      <w:r>
        <w:rPr>
          <w:i/>
          <w:iCs/>
        </w:rPr>
        <w:t xml:space="preserve">et al.</w:t>
      </w:r>
      <w:r>
        <w:t xml:space="preserve">, 2015</w:t>
      </w:r>
      <w:r>
        <w:t xml:space="preserve">)</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state</w:t>
            </w:r>
          </w:p>
        </w:tc>
        <w:tc>
          <w:p>
            <w:r>
              <w:t xml:space="preserve">effect size</w:t>
            </w:r>
          </w:p>
        </w:tc>
        <w:tc>
          <w:p>
            <w:r>
              <w:t xml:space="preserve">p value</w:t>
            </w:r>
          </w:p>
        </w:tc>
      </w:tr>
      <w:tr>
        <w:trPr>
          <w:tblHeader/>
        </w:trPr>
        <w:tc>
          <w:p>
            <w:r>
              <w:rPr>
                <w:b/>
                <w:bCs/>
              </w:rPr>
              <w:br/>
              <w:t xml:space="preserve">Autism spectrum disorder (ABIDE)</w:t>
            </w:r>
          </w:p>
        </w:tc>
        <w:tc>
          <w:p/>
        </w:tc>
        <w:tc>
          <w:p/>
        </w:tc>
        <w:tc>
          <w:p/>
        </w:tc>
      </w:tr>
      <w:tr>
        <w:trPr>
          <w:tblHeader/>
        </w:trPr>
        <w:tc>
          <w:p>
            <w:r>
              <w:t xml:space="preserve">HESCHLS GYRUS</w:t>
            </w:r>
          </w:p>
        </w:tc>
        <w:tc>
          <w:p>
            <w:r>
              <w:t xml:space="preserve">1</w:t>
            </w:r>
          </w:p>
        </w:tc>
        <w:tc>
          <w:p>
            <w:r>
              <w:t xml:space="preserve">-0.126</w:t>
            </w:r>
          </w:p>
        </w:tc>
        <w:tc>
          <w:p>
            <w:r>
              <w:t xml:space="preserve">&lt;0.0001</w:t>
            </w:r>
          </w:p>
        </w:tc>
      </w:tr>
      <w:tr>
        <w:trPr>
          <w:tblHeader/>
        </w:trPr>
        <w:tc>
          <w:p>
            <w:r>
              <w:t xml:space="preserve">POSTERIOR_CINGULATE_CORTEX</w:t>
            </w:r>
          </w:p>
        </w:tc>
        <w:tc>
          <w:p>
            <w:r>
              <w:t xml:space="preserve">0</w:t>
            </w:r>
          </w:p>
        </w:tc>
        <w:tc>
          <w:p>
            <w:r>
              <w:t xml:space="preserve">0.109</w:t>
            </w:r>
          </w:p>
        </w:tc>
        <w:tc>
          <w:p>
            <w:r>
              <w:t xml:space="preserve">&lt;0.0001</w:t>
            </w:r>
          </w:p>
        </w:tc>
      </w:tr>
      <w:tr>
        <w:trPr>
          <w:tblHeader/>
        </w:trPr>
        <w:tc>
          <w:p>
            <w:r>
              <w:t xml:space="preserve">CEREBELLUM_VIIb_medial</w:t>
            </w:r>
          </w:p>
        </w:tc>
        <w:tc>
          <w:p>
            <w:r>
              <w:t xml:space="preserve">3</w:t>
            </w:r>
          </w:p>
        </w:tc>
        <w:tc>
          <w:p>
            <w:r>
              <w:t xml:space="preserve">0.104</w:t>
            </w:r>
          </w:p>
        </w:tc>
        <w:tc>
          <w:p>
            <w:r>
              <w:t xml:space="preserve">&lt;0.0001</w:t>
            </w:r>
          </w:p>
        </w:tc>
      </w:tr>
      <w:tr>
        <w:trPr>
          <w:tblHeader/>
        </w:trPr>
        <w:tc>
          <w:p>
            <w:r>
              <w:t xml:space="preserve">SOMATOMOTOR_NETWORK_mediolateral</w:t>
            </w:r>
          </w:p>
        </w:tc>
        <w:tc>
          <w:p>
            <w:r>
              <w:t xml:space="preserve">1</w:t>
            </w:r>
          </w:p>
        </w:tc>
        <w:tc>
          <w:p>
            <w:r>
              <w:t xml:space="preserve">-0.099</w:t>
            </w:r>
          </w:p>
        </w:tc>
        <w:tc>
          <w:p>
            <w:r>
              <w:t xml:space="preserve">0.00976</w:t>
            </w:r>
          </w:p>
        </w:tc>
      </w:tr>
      <w:tr>
        <w:trPr>
          <w:tblHeader/>
        </w:trPr>
        <w:tc>
          <w:p>
            <w:r>
              <w:t xml:space="preserve">INFERIOR_MARGINAL_SULCUS</w:t>
            </w:r>
          </w:p>
        </w:tc>
        <w:tc>
          <w:p>
            <w:r>
              <w:t xml:space="preserve">0</w:t>
            </w:r>
          </w:p>
        </w:tc>
        <w:tc>
          <w:p>
            <w:r>
              <w:t xml:space="preserve">0.098</w:t>
            </w:r>
          </w:p>
        </w:tc>
        <w:tc>
          <w:p>
            <w:r>
              <w:t xml:space="preserve">&lt;0.0001</w:t>
            </w:r>
          </w:p>
        </w:tc>
      </w:tr>
      <w:tr>
        <w:trPr>
          <w:tblHeader/>
        </w:trPr>
        <w:tc>
          <w:p>
            <w:r>
              <w:t xml:space="preserve">SUPERIOR_TEMPORAL_GYRUS_middle</w:t>
            </w:r>
          </w:p>
        </w:tc>
        <w:tc>
          <w:p>
            <w:r>
              <w:t xml:space="preserve">1</w:t>
            </w:r>
          </w:p>
        </w:tc>
        <w:tc>
          <w:p>
            <w:r>
              <w:t xml:space="preserve">-0.098</w:t>
            </w:r>
          </w:p>
        </w:tc>
        <w:tc>
          <w:p>
            <w:r>
              <w:t xml:space="preserve">&lt;0.0001</w:t>
            </w:r>
          </w:p>
        </w:tc>
      </w:tr>
      <w:tr>
        <w:trPr>
          <w:tblHeader/>
        </w:trPr>
        <w:tc>
          <w:p>
            <w:r>
              <w:t xml:space="preserve">FRONTAL_EYE_FIELD</w:t>
            </w:r>
          </w:p>
        </w:tc>
        <w:tc>
          <w:p>
            <w:r>
              <w:t xml:space="preserve">1</w:t>
            </w:r>
          </w:p>
        </w:tc>
        <w:tc>
          <w:p>
            <w:r>
              <w:t xml:space="preserve">-0.095</w:t>
            </w:r>
          </w:p>
        </w:tc>
        <w:tc>
          <w:p>
            <w:r>
              <w:t xml:space="preserve">&lt;0.0001</w:t>
            </w:r>
          </w:p>
        </w:tc>
      </w:tr>
      <w:tr>
        <w:trPr>
          <w:tblHeader/>
        </w:trPr>
        <w:tc>
          <w:p>
            <w:r>
              <w:t xml:space="preserve">left_SOMATOMOTOR_NETWORK_dorsolateral</w:t>
            </w:r>
          </w:p>
        </w:tc>
        <w:tc>
          <w:p>
            <w:r>
              <w:t xml:space="preserve">1</w:t>
            </w:r>
          </w:p>
        </w:tc>
        <w:tc>
          <w:p>
            <w:r>
              <w:t xml:space="preserve">-0.094</w:t>
            </w:r>
          </w:p>
        </w:tc>
        <w:tc>
          <w:p>
            <w:r>
              <w:t xml:space="preserve">0.00976</w:t>
            </w:r>
          </w:p>
        </w:tc>
      </w:tr>
      <w:tr>
        <w:trPr>
          <w:tblHeader/>
        </w:trPr>
        <w:tc>
          <w:p>
            <w:r>
              <w:t xml:space="preserve">CINGULATE_SULCUS_posterior</w:t>
            </w:r>
          </w:p>
        </w:tc>
        <w:tc>
          <w:p>
            <w:r>
              <w:t xml:space="preserve">0</w:t>
            </w:r>
          </w:p>
        </w:tc>
        <w:tc>
          <w:p>
            <w:r>
              <w:t xml:space="preserve">0.092</w:t>
            </w:r>
          </w:p>
        </w:tc>
        <w:tc>
          <w:p>
            <w:r>
              <w:t xml:space="preserve">&lt;0.0001</w:t>
            </w:r>
          </w:p>
        </w:tc>
      </w:tr>
      <w:tr>
        <w:trPr>
          <w:tblHeader/>
        </w:trPr>
        <w:tc>
          <w:p>
            <w:r>
              <w:t xml:space="preserve">left_MIDDLE_FRONTAL_GYRUS_posterocaudal</w:t>
            </w:r>
          </w:p>
        </w:tc>
        <w:tc>
          <w:p>
            <w:r>
              <w:t xml:space="preserve">2</w:t>
            </w:r>
          </w:p>
        </w:tc>
        <w:tc>
          <w:p>
            <w:r>
              <w:t xml:space="preserve">-0.092</w:t>
            </w:r>
          </w:p>
        </w:tc>
        <w:tc>
          <w:p>
            <w:r>
              <w:t xml:space="preserve">&lt;0.0001</w:t>
            </w:r>
          </w:p>
        </w:tc>
      </w:tr>
      <w:tr>
        <w:trPr>
          <w:tblHeader/>
        </w:trPr>
        <w:tc>
          <w:p>
            <w:r>
              <w:t xml:space="preserve">INFERIOR_TEMPORAL_GYRUS</w:t>
            </w:r>
          </w:p>
        </w:tc>
        <w:tc>
          <w:p>
            <w:r>
              <w:t xml:space="preserve">3</w:t>
            </w:r>
          </w:p>
        </w:tc>
        <w:tc>
          <w:p>
            <w:r>
              <w:t xml:space="preserve">0.091</w:t>
            </w:r>
          </w:p>
        </w:tc>
        <w:tc>
          <w:p>
            <w:r>
              <w:t xml:space="preserve">&lt;0.0001</w:t>
            </w:r>
          </w:p>
        </w:tc>
      </w:tr>
      <w:tr>
        <w:trPr>
          <w:tblHeader/>
        </w:trPr>
        <w:tc>
          <w:p>
            <w:r>
              <w:br/>
              <w:t xml:space="preserve"> </w:t>
            </w:r>
            <w:r>
              <w:rPr>
                <w:b/>
                <w:bCs/>
              </w:rPr>
              <w:t xml:space="preserve">Schizophrenia (COBRE)</w:t>
            </w:r>
          </w:p>
        </w:tc>
        <w:tc>
          <w:p/>
        </w:tc>
        <w:tc>
          <w:p/>
        </w:tc>
        <w:tc>
          <w:p/>
        </w:tc>
      </w:tr>
      <w:tr>
        <w:trPr>
          <w:tblHeader/>
        </w:trPr>
        <w:tc>
          <w:p>
            <w:r>
              <w:t xml:space="preserve">left_ANGULAR_GYRUS</w:t>
            </w:r>
          </w:p>
        </w:tc>
        <w:tc>
          <w:p>
            <w:r>
              <w:t xml:space="preserve">1</w:t>
            </w:r>
          </w:p>
        </w:tc>
        <w:tc>
          <w:p>
            <w:r>
              <w:t xml:space="preserve">-0.139</w:t>
            </w:r>
          </w:p>
        </w:tc>
        <w:tc>
          <w:p>
            <w:r>
              <w:t xml:space="preserve">&lt;0.0001</w:t>
            </w:r>
          </w:p>
        </w:tc>
      </w:tr>
      <w:tr>
        <w:trPr>
          <w:tblHeader/>
        </w:trPr>
        <w:tc>
          <w:p>
            <w:r>
              <w:t xml:space="preserve">MEDIODORSAL_VISUAL_NETWORK_posterior</w:t>
            </w:r>
          </w:p>
        </w:tc>
        <w:tc>
          <w:p>
            <w:r>
              <w:t xml:space="preserve">1</w:t>
            </w:r>
          </w:p>
        </w:tc>
        <w:tc>
          <w:p>
            <w:r>
              <w:t xml:space="preserve">0.138</w:t>
            </w:r>
          </w:p>
        </w:tc>
        <w:tc>
          <w:p>
            <w:r>
              <w:t xml:space="preserve">&lt;0.0001</w:t>
            </w:r>
          </w:p>
        </w:tc>
      </w:tr>
      <w:tr>
        <w:trPr>
          <w:tblHeader/>
        </w:trPr>
        <w:tc>
          <w:p>
            <w:r>
              <w:t xml:space="preserve">SUPERIOR_PARIETAL_LOBULE</w:t>
            </w:r>
          </w:p>
        </w:tc>
        <w:tc>
          <w:p>
            <w:r>
              <w:t xml:space="preserve">0</w:t>
            </w:r>
          </w:p>
        </w:tc>
        <w:tc>
          <w:p>
            <w:r>
              <w:t xml:space="preserve">0.128</w:t>
            </w:r>
          </w:p>
        </w:tc>
        <w:tc>
          <w:p>
            <w:r>
              <w:t xml:space="preserve">&lt;0.0001</w:t>
            </w:r>
          </w:p>
        </w:tc>
      </w:tr>
      <w:tr>
        <w:trPr>
          <w:tblHeader/>
        </w:trPr>
        <w:tc>
          <w:p>
            <w:r>
              <w:t xml:space="preserve">MEDIODORSAL_VISUAL_NETWORK_posterior</w:t>
            </w:r>
          </w:p>
        </w:tc>
        <w:tc>
          <w:p>
            <w:r>
              <w:t xml:space="preserve">0</w:t>
            </w:r>
          </w:p>
        </w:tc>
        <w:tc>
          <w:p>
            <w:r>
              <w:t xml:space="preserve">-0.119</w:t>
            </w:r>
          </w:p>
        </w:tc>
        <w:tc>
          <w:p>
            <w:r>
              <w:t xml:space="preserve">&lt;0.0001</w:t>
            </w:r>
          </w:p>
        </w:tc>
      </w:tr>
      <w:tr>
        <w:trPr>
          <w:tblHeader/>
        </w:trPr>
        <w:tc>
          <w:p>
            <w:r>
              <w:t xml:space="preserve">POSTERIOR_VISUAL_NETWORK_dorsomedial</w:t>
            </w:r>
          </w:p>
        </w:tc>
        <w:tc>
          <w:p>
            <w:r>
              <w:t xml:space="preserve">1</w:t>
            </w:r>
          </w:p>
        </w:tc>
        <w:tc>
          <w:p>
            <w:r>
              <w:t xml:space="preserve">0.114</w:t>
            </w:r>
          </w:p>
        </w:tc>
        <w:tc>
          <w:p>
            <w:r>
              <w:t xml:space="preserve">0.00976</w:t>
            </w:r>
          </w:p>
        </w:tc>
      </w:tr>
      <w:tr>
        <w:trPr>
          <w:tblHeader/>
        </w:trPr>
        <w:tc>
          <w:p>
            <w:r>
              <w:t xml:space="preserve">right_MIDDLE_FRONTAL_GYRUS_anterior</w:t>
            </w:r>
          </w:p>
        </w:tc>
        <w:tc>
          <w:p>
            <w:r>
              <w:t xml:space="preserve">2</w:t>
            </w:r>
          </w:p>
        </w:tc>
        <w:tc>
          <w:p>
            <w:r>
              <w:t xml:space="preserve">-0.105</w:t>
            </w:r>
          </w:p>
        </w:tc>
        <w:tc>
          <w:p>
            <w:r>
              <w:t xml:space="preserve">&lt;0.0001</w:t>
            </w:r>
          </w:p>
        </w:tc>
      </w:tr>
      <w:tr>
        <w:trPr>
          <w:tblHeader/>
        </w:trPr>
        <w:tc>
          <w:p>
            <w:r>
              <w:t xml:space="preserve">MEDIAL_ORBITAL_GYRUS</w:t>
            </w:r>
          </w:p>
        </w:tc>
        <w:tc>
          <w:p>
            <w:r>
              <w:t xml:space="preserve">2</w:t>
            </w:r>
          </w:p>
        </w:tc>
        <w:tc>
          <w:p>
            <w:r>
              <w:t xml:space="preserve">-0.102</w:t>
            </w:r>
          </w:p>
        </w:tc>
        <w:tc>
          <w:p>
            <w:r>
              <w:t xml:space="preserve">&lt;0.0001</w:t>
            </w:r>
          </w:p>
        </w:tc>
      </w:tr>
      <w:tr>
        <w:trPr>
          <w:tblHeader/>
        </w:trPr>
        <w:tc>
          <w:p>
            <w:r>
              <w:t xml:space="preserve">POSTERIOR_CINGULATE_CORTEX</w:t>
            </w:r>
          </w:p>
        </w:tc>
        <w:tc>
          <w:p>
            <w:r>
              <w:t xml:space="preserve">3</w:t>
            </w:r>
          </w:p>
        </w:tc>
        <w:tc>
          <w:p>
            <w:r>
              <w:t xml:space="preserve">0.102</w:t>
            </w:r>
          </w:p>
        </w:tc>
        <w:tc>
          <w:p>
            <w:r>
              <w:t xml:space="preserve">&lt;0.0001</w:t>
            </w:r>
          </w:p>
        </w:tc>
      </w:tr>
      <w:tr>
        <w:trPr>
          <w:tblHeader/>
        </w:trPr>
        <w:tc>
          <w:p>
            <w:r>
              <w:t xml:space="preserve">right_MIDDLE_FRONTAL_GYRUS_anterior</w:t>
            </w:r>
          </w:p>
        </w:tc>
        <w:tc>
          <w:p>
            <w:r>
              <w:t xml:space="preserve">3</w:t>
            </w:r>
          </w:p>
        </w:tc>
        <w:tc>
          <w:p>
            <w:r>
              <w:t xml:space="preserve">0.101</w:t>
            </w:r>
          </w:p>
        </w:tc>
        <w:tc>
          <w:p>
            <w:r>
              <w:t xml:space="preserve">&lt;0.0001</w:t>
            </w:r>
          </w:p>
        </w:tc>
      </w:tr>
      <w:tr>
        <w:trPr>
          <w:tblHeader/>
        </w:trPr>
        <w:tc>
          <w:p>
            <w:r>
              <w:t xml:space="preserve">MEDIAL_ORBITAL_GYRUS</w:t>
            </w:r>
          </w:p>
        </w:tc>
        <w:tc>
          <w:p>
            <w:r>
              <w:t xml:space="preserve">3</w:t>
            </w:r>
          </w:p>
        </w:tc>
        <w:tc>
          <w:p>
            <w:r>
              <w:t xml:space="preserve">0.099</w:t>
            </w:r>
          </w:p>
        </w:tc>
        <w:tc>
          <w:p>
            <w:r>
              <w:t xml:space="preserve">&lt;0.0001</w:t>
            </w:r>
          </w:p>
        </w:tc>
      </w:tr>
      <w:tr>
        <w:trPr>
          <w:tblHeader/>
        </w:trPr>
        <w:tc>
          <w:p>
            <w:r>
              <w:t xml:space="preserve">right_MIDDLE_FRONTAL_GYRUS_posterior</w:t>
            </w:r>
          </w:p>
        </w:tc>
        <w:tc>
          <w:p>
            <w:r>
              <w:t xml:space="preserve">2</w:t>
            </w:r>
          </w:p>
        </w:tc>
        <w:tc>
          <w:p>
            <w:r>
              <w:t xml:space="preserve">-0.098</w:t>
            </w:r>
          </w:p>
        </w:tc>
        <w:tc>
          <w:p>
            <w:r>
              <w:t xml:space="preserve">&lt;0.0001</w:t>
            </w:r>
          </w:p>
        </w:tc>
      </w:tr>
      <w:tr>
        <w:trPr>
          <w:tblHeader/>
        </w:trPr>
        <w:tc>
          <w:p>
            <w:r>
              <w:br/>
              <w:t xml:space="preserve"> </w:t>
            </w:r>
            <w:r>
              <w:rPr>
                <w:b/>
                <w:bCs/>
              </w:rPr>
              <w:t xml:space="preserve">Alzheimer's disease (ADNI)</w:t>
            </w:r>
          </w:p>
        </w:tc>
        <w:tc>
          <w:p/>
        </w:tc>
        <w:tc>
          <w:p/>
        </w:tc>
        <w:tc>
          <w:p/>
        </w:tc>
      </w:tr>
      <w:tr>
        <w:trPr>
          <w:tblHeader/>
        </w:trPr>
        <w:tc>
          <w:p>
            <w:r>
              <w:t xml:space="preserve">CEREBELLUM_IX_middle</w:t>
            </w:r>
          </w:p>
        </w:tc>
        <w:tc>
          <w:p>
            <w:r>
              <w:t xml:space="preserve">0</w:t>
            </w:r>
          </w:p>
        </w:tc>
        <w:tc>
          <w:p>
            <w:r>
              <w:t xml:space="preserve">-0.154</w:t>
            </w:r>
          </w:p>
        </w:tc>
        <w:tc>
          <w:p>
            <w:r>
              <w:t xml:space="preserve">0.00976</w:t>
            </w:r>
          </w:p>
        </w:tc>
      </w:tr>
      <w:tr>
        <w:trPr>
          <w:tblHeader/>
        </w:trPr>
        <w:tc>
          <w:p>
            <w:r>
              <w:t xml:space="preserve">COLLATERAL_SULCUS</w:t>
            </w:r>
          </w:p>
        </w:tc>
        <w:tc>
          <w:p>
            <w:r>
              <w:t xml:space="preserve">1</w:t>
            </w:r>
          </w:p>
        </w:tc>
        <w:tc>
          <w:p>
            <w:r>
              <w:t xml:space="preserve">0.139</w:t>
            </w:r>
          </w:p>
        </w:tc>
        <w:tc>
          <w:p>
            <w:r>
              <w:t xml:space="preserve">&lt;0.0001</w:t>
            </w:r>
          </w:p>
        </w:tc>
      </w:tr>
      <w:tr>
        <w:trPr>
          <w:tblHeader/>
        </w:trPr>
        <w:tc>
          <w:p>
            <w:r>
              <w:t xml:space="preserve">CEREBELLUM_IX_dorsal</w:t>
            </w:r>
          </w:p>
        </w:tc>
        <w:tc>
          <w:p>
            <w:r>
              <w:t xml:space="preserve">1</w:t>
            </w:r>
          </w:p>
        </w:tc>
        <w:tc>
          <w:p>
            <w:r>
              <w:t xml:space="preserve">0.132</w:t>
            </w:r>
          </w:p>
        </w:tc>
        <w:tc>
          <w:p>
            <w:r>
              <w:t xml:space="preserve">0.02928</w:t>
            </w:r>
          </w:p>
        </w:tc>
      </w:tr>
      <w:tr>
        <w:trPr>
          <w:tblHeader/>
        </w:trPr>
        <w:tc>
          <w:p>
            <w:r>
              <w:t xml:space="preserve">MEDIAL_VISUAL_NETWORK_posterior</w:t>
            </w:r>
          </w:p>
        </w:tc>
        <w:tc>
          <w:p>
            <w:r>
              <w:t xml:space="preserve">0</w:t>
            </w:r>
          </w:p>
        </w:tc>
        <w:tc>
          <w:p>
            <w:r>
              <w:t xml:space="preserve">-0.129</w:t>
            </w:r>
          </w:p>
        </w:tc>
        <w:tc>
          <w:p>
            <w:r>
              <w:t xml:space="preserve">&lt;0.0001</w:t>
            </w:r>
          </w:p>
        </w:tc>
      </w:tr>
      <w:tr>
        <w:trPr>
          <w:tblHeader/>
        </w:trPr>
        <w:tc>
          <w:p>
            <w:r>
              <w:t xml:space="preserve">PARIETO_OCCIPITAL_SULCUS_ventral</w:t>
            </w:r>
          </w:p>
        </w:tc>
        <w:tc>
          <w:p>
            <w:r>
              <w:t xml:space="preserve">0</w:t>
            </w:r>
          </w:p>
        </w:tc>
        <w:tc>
          <w:p>
            <w:r>
              <w:t xml:space="preserve">-0.128</w:t>
            </w:r>
          </w:p>
        </w:tc>
        <w:tc>
          <w:p>
            <w:r>
              <w:t xml:space="preserve">0.00976</w:t>
            </w:r>
          </w:p>
        </w:tc>
      </w:tr>
      <w:tr>
        <w:trPr>
          <w:tblHeader/>
        </w:trPr>
        <w:tc>
          <w:p>
            <w:r>
              <w:t xml:space="preserve">PARIETO_OCCIPITAL_SULCUS_ventral</w:t>
            </w:r>
          </w:p>
        </w:tc>
        <w:tc>
          <w:p>
            <w:r>
              <w:t xml:space="preserve">1</w:t>
            </w:r>
          </w:p>
        </w:tc>
        <w:tc>
          <w:p>
            <w:r>
              <w:t xml:space="preserve">0.127</w:t>
            </w:r>
          </w:p>
        </w:tc>
        <w:tc>
          <w:p>
            <w:r>
              <w:t xml:space="preserve">0.00976</w:t>
            </w:r>
          </w:p>
        </w:tc>
      </w:tr>
      <w:tr>
        <w:trPr>
          <w:tblHeader/>
        </w:trPr>
        <w:tc>
          <w:p>
            <w:r>
              <w:t xml:space="preserve">VENTRAL_VISUAL_NETWORK_medial</w:t>
            </w:r>
          </w:p>
        </w:tc>
        <w:tc>
          <w:p>
            <w:r>
              <w:t xml:space="preserve">0</w:t>
            </w:r>
          </w:p>
        </w:tc>
        <w:tc>
          <w:p>
            <w:r>
              <w:t xml:space="preserve">-0.124</w:t>
            </w:r>
          </w:p>
        </w:tc>
        <w:tc>
          <w:p>
            <w:r>
              <w:t xml:space="preserve">0.02928</w:t>
            </w:r>
          </w:p>
        </w:tc>
      </w:tr>
      <w:tr>
        <w:trPr>
          <w:tblHeader/>
        </w:trPr>
        <w:tc>
          <w:p>
            <w:r>
              <w:t xml:space="preserve">left_INFERIOR_PARIETAL_LOBULE</w:t>
            </w:r>
          </w:p>
        </w:tc>
        <w:tc>
          <w:p>
            <w:r>
              <w:t xml:space="preserve">2</w:t>
            </w:r>
          </w:p>
        </w:tc>
        <w:tc>
          <w:p>
            <w:r>
              <w:t xml:space="preserve">-0.11</w:t>
            </w:r>
          </w:p>
        </w:tc>
        <w:tc>
          <w:p>
            <w:r>
              <w:t xml:space="preserve">&lt;0.0001</w:t>
            </w:r>
          </w:p>
        </w:tc>
      </w:tr>
      <w:tr>
        <w:trPr>
          <w:tblHeader/>
        </w:trPr>
        <w:tc>
          <w:p>
            <w:r>
              <w:t xml:space="preserve">right_INFERIOR_PARIETAL_LOBULE</w:t>
            </w:r>
          </w:p>
        </w:tc>
        <w:tc>
          <w:p>
            <w:r>
              <w:t xml:space="preserve">2</w:t>
            </w:r>
          </w:p>
        </w:tc>
        <w:tc>
          <w:p>
            <w:r>
              <w:t xml:space="preserve">-0.095</w:t>
            </w:r>
          </w:p>
        </w:tc>
        <w:tc>
          <w:p>
            <w:r>
              <w:t xml:space="preserve">&lt;0.0001</w:t>
            </w:r>
          </w:p>
        </w:tc>
      </w:tr>
      <w:tr>
        <w:trPr>
          <w:tblHeader/>
        </w:trPr>
        <w:tc>
          <w:p>
            <w:r>
              <w:t xml:space="preserve">left_CEREBELLUM_CRUSII_posterior</w:t>
            </w:r>
          </w:p>
        </w:tc>
        <w:tc>
          <w:p>
            <w:r>
              <w:t xml:space="preserve">2</w:t>
            </w:r>
          </w:p>
        </w:tc>
        <w:tc>
          <w:p>
            <w:r>
              <w:t xml:space="preserve">-0.094</w:t>
            </w:r>
          </w:p>
        </w:tc>
        <w:tc>
          <w:p>
            <w:r>
              <w:t xml:space="preserve">&lt;0.0001</w:t>
            </w:r>
          </w:p>
        </w:tc>
      </w:tr>
      <w:tr>
        <w:trPr>
          <w:tblHeader/>
        </w:trPr>
        <w:tc>
          <w:p>
            <w:r>
              <w:t xml:space="preserve">SOMATOMOTOR_NETWORK_anteromedial</w:t>
            </w:r>
          </w:p>
        </w:tc>
        <w:tc>
          <w:p>
            <w:r>
              <w:t xml:space="preserve">2</w:t>
            </w:r>
          </w:p>
        </w:tc>
        <w:tc>
          <w:p>
            <w:r>
              <w:t xml:space="preserve">0.093</w:t>
            </w:r>
          </w:p>
        </w:tc>
        <w:tc>
          <w:p>
            <w:r>
              <w:t xml:space="preserve">&lt;0.0001</w:t>
            </w:r>
          </w:p>
        </w:tc>
      </w:tr>
    </w:tbl>
    <w:p>
      <w:r>
        <w:t xml:space="preserve"/>
      </w:r>
    </w:p>
    <w:p>
      <w:pPr>
        <w:pStyle w:val="Heading2"/>
      </w:pPr>
      <w:r>
        <w:t xml:space="preserve">Discussion</w:t>
      </w:r>
    </w:p>
    <w:p>
      <w:r>
        <w:t xml:space="preserve">Regions of the brain are in a constant flux of information exchange, giving rise to characteristic co-activations patterns.
The degree to which activation in a region triggers activation in another is different for every pair of regions, spanning an
intricate network, commonly referred to as the functional connectome.</w:t>
      </w:r>
    </w:p>
    <w:p>
      <w:r>
        <w:t xml:space="preserve">In this study, we have introduced a simple yet robust framework that elucidates how activity propagation within the functional connectome orchestrates large-scale brain dynamics, leading to distinct brain states accompanied by characteristic dynamic responses to perturbations.
Through a series of experiments, we have demonstrated that the proposed model can effectively reconstruct and predict large-scale brain dynamics across diverse conditions.</w:t>
      </w:r>
    </w:p>
    <w:p>
      <w:r>
        <w:t xml:space="preserve">The presented approach offers a fresh perspective on large scale brain dynamics and offers unparalleled prospects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repeated, iterative application of the activity flow equation in a system that exhibits close analogies with a type of recurrent artificial neural network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Hopfiled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"neuroconnectomist"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(CHNN) models can be conceptualized as a streamlined alternative to those methodologies, offering significant advantages.</w:t>
      </w:r>
    </w:p>
    <w:p>
      <w:r>
        <w:t xml:space="preserve">Firstly, the intricate nature of conventional computational models of the brain leads to an exponential proliferation of the parameter space.
While finely detailed computational models hold promise for providing comprehensive insights, they are prone to overfitting real data </w:t>
      </w:r>
      <w:r>
        <w:t xml:space="preserve">(</w:t>
      </w:r>
      <w:r>
        <w:t xml:space="preserve">Breakspear, 2017</w:t>
      </w:r>
      <w:r>
        <w:t xml:space="preserve">)</w:t>
      </w:r>
      <w:r>
        <w:t xml:space="preserve">.
In contrast to those approaches, the basic form of the CHNN approach comprises solely two hyperparameters (temperature and noise) and yields notably consistent outcomes across an extensive range of these parameter. To underscore the potency of this simplicity and stability, in the present work, we intentionally minimized the fine-tuning of these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Secondly, high model complexity usually translates to a greater challenge in terms of interpretability.
The CHNN approach offers straightforward interpretations, as it establishes a
direct link between two highly prevalent metrics of brain function: functional connectivity and brain activity.
This connection is not solely conceptual, but also mathematical, facilitating the exploration and prediction of alterations in the system's dynamics in response to perturbations affecting both activity and connectivity.</w:t>
      </w:r>
    </w:p>
    <w:p>
      <w:r>
        <w:t xml:space="preserve">Given its simplicity, it is remarkable, if not surprising, how accurately the CHNN model is able to
reconstruct and predict brain dynamics under a wide range of conditions. Particularly surprising is the result
that the 2-dimensional CHNN projection can explain more variance in real resting state fMRI data than the first two principal components derived from the data itself.
Here we propose that the explanation for the extraordinary performance of the CHNN model in reconstructing brain function is that it captures essential principles of the underlying dynamics that can be used to reconstruct the brain's activation state-space even if our empirical measurements are corrupted by noise and low sampling rate.</w:t>
      </w:r>
    </w:p>
    <w:p>
      <w:r>
        <w:t xml:space="preserve">The known noise-tolerance of the proposed architecture may also explain the high replicability of CHNN attractors across different
datasets (study 2 and 3). The observed level of replicability allowed us to re-use the CHNN model constructed with the
connectome of study 1 for all subsequent studies (2-8), without any further fine-tuning or study-specific parameter
optimization of the CHNN model.</w:t>
      </w:r>
    </w:p>
    <w:p>
      <w:r>
        <w:t xml:space="preserve">Attractor states are a key concept in the CHNN framework. They are not only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CHNN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(yet somewhat speculative) mapping between attractor states and brain function. We refer to the first two attractor states as the internal and external subsystems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Both CHNN-reconstructed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
The third and fourth attractor states accurately map to the previously described perception-execution axis within the brain </w:t>
      </w:r>
      <w:r>
        <w:t xml:space="preserve">(</w:t>
      </w:r>
      <w:r>
        <w:t xml:space="preserve">Fuster, 2004</w:t>
      </w:r>
      <w:r>
        <w:t xml:space="preserve">)</w:t>
      </w:r>
      <w:r>
        <w:t xml:space="preserve">. The four investigated attractor states display an appealing correspondence to recent theories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In the CHNN framework, the brain is in a constant state of flux, traversing extended areas of the state space. Task-based brain activity in this framework is not a mere response to external stimuli in certain brain locations but a perturbation of the brain's charcteristic dynamic trajectories, shifting towards the realms of those attractor states that represent the type of function required by the task or stimuli. In other words brain activity is only perturbed by external inpout, rather than predestined. We exemplified this with the case of the self-regulation of pain (study 4).
In our analyses, the CHNN approach was not only able to capture participant-level activity changes induced by pain and its self-regulation (showing significant differences on the CHNN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In our analysis of clinical samples (studies 6-8), we found that CHNN-based analysis of mean attractor activations is a highly sensitive tool to characterise neural correlates of autism spectrum disorder (ASD), Schizophrenia (SCH) and Alzheimer's disease (AD), even with the most conservative correction for multiple comparisons. These results - altough descriptiuve in their nature - provide a proof-of-concept regarding the clinical potential of the proposed approach and pave the way for more elaborate applications of the CHNN approach in clinical and translational research.</w:t>
      </w:r>
    </w:p>
    <w:p>
      <w:r>
        <w:t xml:space="preserve">Together, our findings open up a series of exciting opportunities for the mechanistic understanding of brain function.</w:t>
      </w:r>
    </w:p>
    <w:p>
      <w:r>
        <w:t xml:space="preserve">First, the 2-dimensional CHNN projection offers a common framework for the interpretations of any brain activity patterns, and conceptualize changes related to various behavioral or clinical states or traits as a shift in brain dynamics along the axes determined by the attractor states.</w:t>
      </w:r>
    </w:p>
    <w:p>
      <w:r>
        <w:t xml:space="preserve">Second, the CHNN model's utility extends far beyind the sole detection of such altered brain dynamics. By its generative nature, CHNN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CHNN approach might provide testable predictions about the effects of interventions on brain functions,
like pharmacological or non-invasive brain stimulation (e.g. transcranial magnetic or direct current stimulation,
focused ultrasound) or neurofeedback. Obtaining such predictions on the individual level (e.g. based on the individual functional connectome) might aid the design of personalized medicine approaches.</w:t>
      </w:r>
    </w:p>
    <w:p>
      <w:r>
        <w:t xml:space="preserve">In this initial work, we presneted the similiest possible implementation of the CHNN concept. It is clear that the presented analyses   exploit only a small proportion of the richness of the full state-space dynamics reconstructed by the CHNN model.
There are many potential way to further improve the utility of the CHNN apporach.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IntenseQuote"/>
      </w:pPr>
      <w:r>
        <w:rPr>
          <w:b/>
          <w:bCs/>
        </w:rPr>
        <w:t xml:space="preserve">other potential topics</w:t>
      </w:r>
      <w:r>
        <w:t xml:space="preserve">:</w:t>
      </w:r>
    </w:p>
    <w:p>
      <w:pPr>
        <w:pStyle w:val="IntenseQuote"/>
        <w:numPr>
          <w:ilvl w:val="0"/>
          <w:numId w:val="14"/>
        </w:numPr>
      </w:pPr>
      <w:r>
        <w:t xml:space="preserve">why no HRF modelling (could be a possible extension, but it is also not part of the activity flow approach and we don't recosntruct time series, but rather activations)</w:t>
      </w:r>
    </w:p>
    <w:p>
      <w:pPr>
        <w:pStyle w:val="ListParagraph"/>
        <w:numPr>
          <w:ilvl w:val="0"/>
          <w:numId w:val="14"/>
        </w:numPr>
      </w:pPr>
      <w:r>
        <w:t xml:space="preserve">is the connectome stationary? See arguments by the Cole-group.</w:t>
      </w:r>
    </w:p>
    <w:p>
      <w:pPr>
        <w:pStyle w:val="ListParagraph"/>
        <w:numPr>
          <w:ilvl w:val="0"/>
          <w:numId w:val="14"/>
        </w:numPr>
      </w:pPr>
      <w:r>
        <w:t xml:space="preserve">why rs-fMRI connectome (could be latent-FC a'la McCormick, 2022)</w:t>
      </w:r>
    </w:p>
    <w:p>
      <w:pPr>
        <w:pStyle w:val="ListParagraph"/>
        <w:numPr>
          <w:ilvl w:val="0"/>
          <w:numId w:val="14"/>
        </w:numPr>
      </w:pPr>
      <w:r>
        <w:t xml:space="preserve">the CHNN model is not a model of brain function, but a model of brain dynamics. It does not strice to explain various brain regions ability to perform certain computations, but the brain's characteristic trajectories, which are perturbed by tasks and other types of interventions.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(CHNN) model, can accurately reconstruct and predict brain dynamics under a wide range of
conditions, including resting state, task-induced activity changes, as well as in various brain disorders. CHNNs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1"/>
      </w:pPr>
      <w:r>
        <w:rPr>
          <w:b/>
          <w:bCs/>
        </w:rPr>
        <w:t xml:space="preserve">Methods</w:t>
      </w:r>
    </w:p>
    <w:p>
      <w:pPr>
        <w:pStyle w:val="Heading2"/>
      </w:pPr>
      <w:r>
        <w:t xml:space="preserve">Hopfield network</w:t>
      </w:r>
    </w:p>
    <w:p>
      <w:r>
        <w:t xml:space="preserve">Hopfield networks are artificial neural networks that consist of a single layer of fully connected nodes </w:t>
      </w:r>
      <w:r>
        <w:t xml:space="preserve">(</w:t>
      </w:r>
      <w:r>
        <w:t xml:space="preserve">Hopfield, 1982</w:t>
      </w:r>
      <w:r>
        <w:t xml:space="preserve">)</w:t>
      </w:r>
      <w:r>
        <w:t xml:space="preserve">. During the relaxation process, the activities of the nodes are updated in an iterative manner, as described by , until the network converges to a stable state, a so-called attractor state. The network's dynamics are governed by the following equation:</w:t>
      </w:r>
    </w:p>
    <w:p/>
    <w:p>
      <w:pPr>
        <w:tabs>
          <w:tab w:val="center" w:pos="4513"/>
          <w:tab w:val="right" w:pos="9026"/>
        </w:tabs>
      </w:pPr>
      <w:r>
        <w:t xml:space="preserve">	</w:t>
      </w:r>
      <m:oMath>
        <m:r>
          <m:t>E = - \frac{1}{2}  \bold{a}^{T} \bold{W} \bold{a} + \bold{a}^{T}\bold{b}</m:t>
        </m:r>
      </m:oMath>
      <w:r>
        <w:t xml:space="preserve">	(2)</w:t>
      </w:r>
    </w:p>
    <w:p/>
    <w:p>
      <w:r>
        <w:t xml:space="preserve">we initialize the weights with a group-level
connectivity matrix; each node in the network representing a brain region. Through its associative memory capabilities,
the network can retrieve patterns embedded within its memory, when presented with an input similar to a target
pattern. During the retrieval process, the network will iterate on the output pattern until the system converges to a
stable state, a so-called attractor state. The mathematical energy of all possible states of a trained Hopfield network
spans an N dimensional, multi-stable state landscape. This landscape constrains the state configurations, which can be
recalled by the Hopfield network across all dimensions. During the memory retrieval process, the network will try to
find a state which minimizes the energy function E</w:t>
      </w:r>
    </w:p>
    <w:p/>
    <w:p>
      <w:pPr>
        <w:tabs>
          <w:tab w:val="center" w:pos="4513"/>
          <w:tab w:val="right" w:pos="9026"/>
        </w:tabs>
      </w:pPr>
      <w:r>
        <w:t xml:space="preserve">	</w:t>
      </w:r>
      <m:oMath>
        <m:r>
          <m:t>E = - \frac{1}{2}  \bold{a}^{T} \bold{W} \bold{a} + \bold{a}^{T}\bold{b}</m:t>
        </m:r>
      </m:oMath>
      <w:r>
        <w:t xml:space="preserve">	(3)</w:t>
      </w:r>
    </w:p>
    <w:p/>
    <w:p>
      <w:r>
        <w:t xml:space="preserve">where </w:t>
      </w:r>
      <m:oMath>
        <m:r>
          <m:t>W</m:t>
        </m:r>
      </m:oMath>
      <w:r>
        <w:t xml:space="preserve"> is the weight matrix, </w:t>
      </w:r>
      <m:oMath>
        <m:r>
          <m:t>a</m:t>
        </m:r>
      </m:oMath>
      <w:r>
        <w:t xml:space="preserve"> the activation pattern and </w:t>
      </w:r>
      <m:oMath>
        <m:r>
          <m:t>b</m:t>
        </m:r>
      </m:oMath>
      <w:r>
        <w:t xml:space="preserve"> the bias, which is set to </w:t>
      </w:r>
      <m:oMath>
        <m:r>
          <m:t>b = 0</m:t>
        </m:r>
      </m:oMath>
      <w:r>
        <w:t xml:space="preserve"> for all experiments.
The network navigates the state landscape by synchronously updating all regions in the current state, according to the
</w:t>
      </w:r>
      <w:r>
        <w:t xml:space="preserve">update rule</w:t>
      </w:r>
      <w:r>
        <w:t xml:space="preserve">. The temperature parameter </w:t>
      </w:r>
      <m:oMath>
        <m:r>
          <m:t>\beta</m:t>
        </m:r>
      </m:oMath>
      <w:r>
        <w:t xml:space="preserve"> scales the estimated activation (activity flow)
</w:t>
      </w:r>
      <w:r>
        <w:t xml:space="preserve">(</w:t>
      </w:r>
      <w:r>
        <w:t xml:space="preserve">Cole </w:t>
      </w:r>
      <w:r>
        <w:rPr>
          <w:i/>
          <w:iCs/>
        </w:rPr>
        <w:t xml:space="preserve">et al.</w:t>
      </w:r>
      <w:r>
        <w:t xml:space="preserve">, 2016</w:t>
      </w:r>
      <w:r>
        <w:t xml:space="preserve">)</w:t>
      </w:r>
      <w:r>
        <w:t xml:space="preserve">and therefore constrains, how many attractor states can be found, given the convergence
criterium of minimal </w:t>
      </w:r>
      <w:r>
        <w:t xml:space="preserve">energy</w:t>
      </w:r>
      <w:r>
        <w:t xml:space="preserve">.
If the value of </w:t>
      </w:r>
      <m:oMath>
        <m:r>
          <m:t>\beta</m:t>
        </m:r>
      </m:oMath>
      <w:r>
        <w:t xml:space="preserve"> is too high however, the network might retrieve spurious states,
which meet the convergence criterium, but are composite states which merge multiple states and are not "true"
attractor states.</w:t>
      </w:r>
    </w:p>
    <w:p>
      <w:pPr>
        <w:pStyle w:val="Heading3"/>
      </w:pPr>
      <w:r>
        <w:t xml:space="preserve">CHNN projection</w:t>
      </w:r>
    </w:p>
    <w:p>
      <w:r>
        <w:t xml:space="preserve">The attractor landscape can be mapped out by stimulating our CHNN model with a random input, and adding noise after
each iteration of the network relaxation. This prevents the network to reach an energy minimum and the network
produces possible state configurations within the landscape, while avoiding the energy minimal attractor basins.
We do a principal component analysis (PCA) on the state samples, and the resulting first two principal components (PC)
lay out the coordinate system for our CHNN projection. Using a Multinomial Logistic Regression, we predict to which
attractor state each of the state samples converges to, using the first two PCs as features. We visualize the attractor
states position in the projection as well as the decision boundaries between the attractor states, based on the
regression model. We set </w:t>
      </w:r>
      <m:oMath>
        <m:r>
          <m:t>\beta = 0.04</m:t>
        </m:r>
      </m:oMath>
      <w:r>
        <w:t xml:space="preserve">, which results in 4 attractor states given the connectome of study 1, and do a
coarse optimization for the noise level (</w:t>
      </w:r>
      <m:oMath>
        <m:r>
          <m:t>\sigma=0.37</m:t>
        </m:r>
      </m:oMath>
      <w:r>
        <w:t xml:space="preserve">) of the stochastic walk, to reproduce the bimodal distribution
of the real fMRI timeseries in the state space (see </w:t>
      </w:r>
      <w:r>
        <w:t xml:space="preserve">figure</w:t>
      </w:r>
      <w:r>
        <w:t xml:space="preserve">).</w:t>
      </w:r>
    </w:p>
    <w:p>
      <w:r>
        <w:t xml:space="preserve">For all experiments conducted, the connectome of study 1 is used as a base for the CHNN and the projection, with the
hyperparameters </w:t>
      </w:r>
      <m:oMath>
        <m:r>
          <m:t>\beta = 0.04</m:t>
        </m:r>
      </m:oMath>
      <w:r>
        <w:t xml:space="preserve"> and </w:t>
      </w:r>
      <m:oMath>
        <m:r>
          <m:t>\sigma=0.37</m:t>
        </m:r>
      </m:oMath>
      <w:r>
        <w:t xml:space="preserve">, resulting in 4 distinct attractor states.</w:t>
      </w:r>
    </w:p>
    <w:p>
      <w:r>
        <w:t xml:space="preserve">todo:</w:t>
      </w:r>
    </w:p>
    <w:p>
      <w:pPr>
        <w:pStyle w:val="ListParagraph"/>
        <w:numPr>
          <w:ilvl w:val="0"/>
          <w:numId w:val="15"/>
        </w:numPr>
      </w:pPr>
      <w:r>
        <w:t xml:space="preserve">explained variance of energy through state sample</w:t>
      </w:r>
    </w:p>
    <w:p>
      <w:pPr>
        <w:pStyle w:val="ListParagraph"/>
        <w:numPr>
          <w:ilvl w:val="0"/>
          <w:numId w:val="15"/>
        </w:numPr>
      </w:pPr>
      <w:r>
        <w:t xml:space="preserve">attractor classification accuracy</w:t>
      </w:r>
    </w:p>
    <w:p>
      <w:pPr>
        <w:pStyle w:val="Heading3"/>
      </w:pPr>
      <w:r>
        <w:t xml:space="preserve">Reconstruction</w:t>
      </w:r>
    </w:p>
    <w:p>
      <w:r>
        <w:t xml:space="preserve">We use several experiments to investigate the validity of the CHNN model and its ability to reconstruct resting state
brain dynamics. First, we investigate the reproducibility  of the attractor states across studies.
The attractor states are highly reproducible across various datasets and scanners, as the attractor states from studies
1,2 and 3 show a 0.93 mean correlation across the first two attractor states.
We then compared the explained variance from the first two PCs of our simulated state sample data to the first two PCs of
raw fMRI timeseries data (see </w:t>
      </w:r>
      <w:r>
        <w:rPr>
          <w:b/>
          <w:bCs/>
        </w:rPr>
        <w:t xml:space="preserve">ref</w:t>
      </w:r>
      <w:r>
        <w:t xml:space="preserve"> for preprocessing), using a linear regression model.
For in sample data, the first 2 components of the real data
were able to explain 37.0% variance, whereas the simulated counterpart could account for 39.9% variance. For out of
sample time series data from study 2, the first two principal components of the CHNN projection of study 1 were
able to explain 36.4% and 39.6% variance for real and simulated data respectively.
We also investigated the fractional time occupied by each attractor state in real timeseries vs simulated data. For
this analysis each timeframe was used as an input to the CHNN to generate its corresponding attractor state, a one
way </w:t>
      </w:r>
      <m:oMath>
        <m:r>
          <m:t>\tilde{\chi}^2</m:t>
        </m:r>
      </m:oMath>
      <w:r>
        <w:t xml:space="preserve"> test was performed on the given frequencies against expected uniform frequencies.</w:t>
      </w:r>
    </w:p>
    <w:p>
      <w:pPr>
        <w:pStyle w:val="Heading3"/>
      </w:pPr>
      <w:r>
        <w:t xml:space="preserve">Task-based activity</w:t>
      </w:r>
    </w:p>
    <w:p>
      <w:r>
        <w:t xml:space="preserve">The CHNN projection provides a unique framework in which we can analyze and visualize how activations dynamically
change between two conditions. We highlight these properties on the dataset of study 4, which investigated
the self-regulation of pain. We preprocess the timeseries data as discussed in </w:t>
      </w:r>
      <w:r>
        <w:rPr>
          <w:b/>
          <w:bCs/>
        </w:rPr>
        <w:t xml:space="preserve">ref</w:t>
      </w:r>
      <w:r>
        <w:t xml:space="preserve">, and divide the samples into
task and rest, taking into account the </w:t>
      </w:r>
      <m:oMath>
        <m:r>
          <m:t>6 s</m:t>
        </m:r>
      </m:oMath>
      <w:r>
        <w:t xml:space="preserve"> delay to adjust for the hemodynamic response function.
We group the activations into "rest" and "pain", and transform all single TR activations (density plot) as well was the
participant-level mean activations to the CHNN projection plane.
The difference between rest and pain is visualized with a radial plot, showing the participant-level trajectory on
the projection plane from rest to pain, denoted with circles, as well as the group level trajectory (arrow).
Additionally, we test the significance of the spatial difference of the participant-level mean activation in
the projection plane with the L2 norm,
as well as the energy difference between the two conditions, both with a permutation test </w:t>
      </w:r>
      <m:oMath>
        <m:r>
          <m:t>n_{perms}=1000</m:t>
        </m:r>
      </m:oMath>
      <w:r>
        <w:t xml:space="preserve">,
randomly swapping the conditions.
To further highlight the difference between the task and rest conditions, we generate streamplots that visualize the
dynamic trajectory of group-level activations.
We calculate the direction in the projection plane between each successive TR and calculate a bidimensional binned
mean for the x,y position across the direction.
We repeat the same for the second condition and visualize the difference in direction between the two conditions,
visualized as streamplots.
For the simulated data, we introduce a weak signal of SNR=0.01 according to a meta-analytic pain activation map
</w:t>
      </w:r>
      <w:r>
        <w:t xml:space="preserve">(</w:t>
      </w:r>
      <w:r>
        <w:t xml:space="preserve">Zunhammer </w:t>
      </w:r>
      <w:r>
        <w:rPr>
          <w:i/>
          <w:iCs/>
        </w:rPr>
        <w:t xml:space="preserve">et al.</w:t>
      </w:r>
      <w:r>
        <w:t xml:space="preserve">, 2021</w:t>
      </w:r>
      <w:r>
        <w:t xml:space="preserve">)</w:t>
      </w:r>
      <w:r>
        <w:t xml:space="preserve"> to the stochastic walk, aiming to simulate the shift from rest to pain also in the
simulated data. We compare the simulated difference to the actual difference through a permutation test
(</w:t>
      </w:r>
      <m:oMath>
        <m:r>
          <m:t>n_{perm}=1000</m:t>
        </m:r>
      </m:oMath>
      <w:r>
        <w:t xml:space="preserve">) with the spearman rank-ordered correlation coefficient as the test statistic.
The analysis documented in this section is repeated, comparing the pain upregulation and pain downregulation
data provided with study 4.</w:t>
      </w:r>
    </w:p>
    <w:p>
      <w:pPr>
        <w:pStyle w:val="Heading3"/>
      </w:pPr>
      <w:r>
        <w:t xml:space="preserve">Clinical data</w:t>
      </w:r>
    </w:p>
    <w:p>
      <w:r>
        <w:t xml:space="preserve">To assess clinical relevance, we introduce a pipeline that investigates the group differences in raw timeseries
activation, during each of the attractor states.
We assign each TR a label according to its attractor state, by relaxing the CHNN for each TR and then calculate the
average participant-level activation for each attractor state.
We implement a permutation test with </w:t>
      </w:r>
      <m:oMath>
        <m:r>
          <m:t>n_{perm}=50000</m:t>
        </m:r>
      </m:oMath>
      <w:r>
        <w:t xml:space="preserve"> to investigate the difference in the average activation during the
attractor states between the groups, randomly assigning the group label (preserving the original group stratification).
We adjust the significance threshold with a bonferroni correction, accounting for tests across 4 states and 122 regions,
resulting in </w:t>
      </w:r>
      <m:oMath>
        <m:r>
          <m:t>\alpha = 0.0102</m:t>
        </m:r>
      </m:oMath>
      <w:r>
        <w:t xml:space="preserve">.</w:t>
      </w:r>
    </w:p>
    <w:p>
      <w:pPr>
        <w:pStyle w:val="Heading3"/>
      </w:pPr>
      <w:r>
        <w:t xml:space="preserve">Data preprocessing</w:t>
      </w:r>
    </w:p>
    <w:p>
      <w:r>
        <w:t xml:space="preserve">The data from studies 1-4 and 6-8 is parcellated with the BASC multiscale atlas into 122 regions
</w:t>
      </w:r>
      <w:r>
        <w:t xml:space="preserve">(</w:t>
      </w:r>
      <w:r>
        <w:t xml:space="preserve">Bellec </w:t>
      </w:r>
      <w:r>
        <w:rPr>
          <w:i/>
          <w:iCs/>
        </w:rPr>
        <w:t xml:space="preserve">et al.</w:t>
      </w:r>
      <w:r>
        <w:t xml:space="preserve">, 2010</w:t>
      </w:r>
      <w:r>
        <w:t xml:space="preserve">)</w:t>
      </w:r>
      <w:r>
        <w:t xml:space="preserve">.
The timeseries is scrubbed with a threshold of </w:t>
      </w:r>
      <m:oMath>
        <m:r>
          <m:t>50\%</m:t>
        </m:r>
      </m:oMath>
      <w:r>
        <w:t xml:space="preserve"> and a frame-wise displacement threshold of </w:t>
      </w:r>
      <m:oMath>
        <m:r>
          <m:t>0.15</m:t>
        </m:r>
      </m:oMath>
      <w:r>
        <w:t xml:space="preserve">, to
correct for motion artifacts present in the data.
The connectivity matrix used to set the weights of the CHNN, is calculated with a partial correlation of the
parcellated, scrubbed timeseries, with the diagonal elements set to zero. When initializing the CHNN with the connectome,
the weights are standard scaled to mean=0 and std=1; the weights </w:t>
      </w:r>
      <m:oMath>
        <m:r>
          <m:t>w_{ij}</m:t>
        </m:r>
      </m:oMath>
      <w:r>
        <w:t xml:space="preserve"> are symmetric.</w:t>
      </w:r>
    </w:p>
    <w:p>
      <w:pPr>
        <w:pStyle w:val="Heading3"/>
      </w:pPr>
      <w:r>
        <w:t xml:space="preserve">Data</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(ABIDE, NYU sample)</w:t>
            </w:r>
          </w:p>
        </w:tc>
        <w:tc>
          <w:p>
            <w:r>
              <w:t xml:space="preserve">resting state</w:t>
            </w:r>
          </w:p>
        </w:tc>
        <w:tc>
          <w:p>
            <w:r>
              <w:t xml:space="preserve">Autism Spectrum Disorder</w:t>
            </w:r>
          </w:p>
        </w:tc>
        <w:tc>
          <w:p>
            <w:r>
              <w:t xml:space="preserve">ASD: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(ADNI)</w:t>
            </w:r>
          </w:p>
        </w:tc>
        <w:tc>
          <w:p>
            <w:r>
              <w:t xml:space="preserve">resting state</w:t>
            </w:r>
          </w:p>
        </w:tc>
        <w:tc>
          <w:p>
            <w:r>
              <w:t xml:space="preserve">Alzheimer's Disease vs. Mild Cognitive Impairment</w:t>
            </w:r>
          </w:p>
        </w:tc>
        <w:tc>
          <w:p>
            <w:r>
              <w:t xml:space="preserve">AD: 34, MCI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r>
        <w:trPr>
          <w:tblHeader/>
        </w:trPr>
        <w:tc>
          <w:p>
            <w:r>
              <w:t xml:space="preserve">study 8 (COBRE)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bl>
    <w:p>
      <w:r>
        <w:t xml:space="preserve"/>
      </w:r>
    </w:p>
    <w:p>
      <w:r>
        <w:t xml:space="preserve">Todo</w:t>
      </w:r>
    </w:p>
    <w:p>
      <w:r>
        <w:t xml:space="preserve">Todo</w:t>
      </w:r>
    </w:p>
    <w:p>
      <w:pPr>
        <w:pStyle w:val="Heading2"/>
      </w:pPr>
      <w:r>
        <w:t xml:space="preserve">References</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9zampfooy29ytw-fi0feg">
        <w:r>
          <w:rPr>
            <w:rStyle w:val="Hyperlink"/>
          </w:rPr>
          <w:t xml:space="preserve">10.3389/conf.fninf.2011.08.00058</w:t>
        </w:r>
      </w:hyperlink>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lvfbkujgfuh-bnkx5qevk">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cbl9m2oyhf4mkc9ctrshg">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3shqm9a7q7gagqnjoprrr">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2"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3">
    <w:abstractNumId w:val="8"/>
    <w:lvlOverride w:ilvl="0">
      <w:startOverride w:val="1"/>
    </w:lvlOverride>
  </w:num>
  <w:num w:numId="14">
    <w:abstractNumId w:val="9"/>
    <w:lvlOverride w:ilvl="0">
      <w:startOverride w:val="1"/>
    </w:lvlOverride>
  </w:num>
  <w:num w:numId="15">
    <w:abstractNumId w:val="10"/>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9zampfooy29ytw-fi0feg" Type="http://schemas.openxmlformats.org/officeDocument/2006/relationships/hyperlink" Target="https://doi.org/10.3389/conf.fninf.2011.08.00058" TargetMode="External"/><Relationship Id="rIdlvfbkujgfuh-bnkx5qevk" Type="http://schemas.openxmlformats.org/officeDocument/2006/relationships/hyperlink" Target="https://doi.org/10.1162/netn_a_00234" TargetMode="External"/><Relationship Id="rIdcbl9m2oyhf4mkc9ctrshg" Type="http://schemas.openxmlformats.org/officeDocument/2006/relationships/hyperlink" Target="https://doi.org/10.1038/s41467-019-13785-z" TargetMode="External"/><Relationship Id="rId3shqm9a7q7gagqnjoprrr" Type="http://schemas.openxmlformats.org/officeDocument/2006/relationships/hyperlink" Target="https://doi.org/10.1371/journal.pbio.1002036" TargetMode="External"/><Relationship Id="rId7" Type="http://schemas.openxmlformats.org/officeDocument/2006/relationships/image" Target="media/6jnpwtw002afzpfet5qnn.png"/><Relationship Id="rId8" Type="http://schemas.openxmlformats.org/officeDocument/2006/relationships/image" Target="media/cl5riyaotzop2xrkm7qqh.png"/><Relationship Id="rId9" Type="http://schemas.openxmlformats.org/officeDocument/2006/relationships/image" Target="media/duy3yjhjqdfpnjph_1j06.png"/><Relationship Id="rId10" Type="http://schemas.openxmlformats.org/officeDocument/2006/relationships/image" Target="media/izafvctqekeurgheiqwk8.png"/><Relationship Id="rId11" Type="http://schemas.openxmlformats.org/officeDocument/2006/relationships/image" Target="media/ixj61vkeatmw4sgivb0m-.png"/></Relationships>
</file>

<file path=word/_rels/footer1.xml.rels><?xml version="1.0" encoding="UTF-8"?><Relationships xmlns="http://schemas.openxmlformats.org/package/2006/relationships"><Relationship Id="rId0" Type="http://schemas.openxmlformats.org/officeDocument/2006/relationships/image" Target="media/yhrxdrrcv7xmdmohw0hnj.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2023-08-21T11:53:59.549Z</dcterms:created>
  <dcterms:modified xsi:type="dcterms:W3CDTF">2023-08-21T11:53:59.549Z</dcterms:modified>
</cp:coreProperties>
</file>

<file path=docProps/custom.xml><?xml version="1.0" encoding="utf-8"?>
<Properties xmlns="http://schemas.openxmlformats.org/officeDocument/2006/custom-properties" xmlns:vt="http://schemas.openxmlformats.org/officeDocument/2006/docPropsVTypes"/>
</file>